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3074B3" w:rsidRDefault="003074B3" w:rsidP="003074B3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3074B3">
        <w:rPr>
          <w:sz w:val="24"/>
          <w:szCs w:val="24"/>
        </w:rPr>
        <w:t xml:space="preserve">Duncan JM, Banks E. Two cases of isolated tubal torsion: Presentation, evaluation, and management. J Case Rep Images </w:t>
      </w:r>
      <w:proofErr w:type="spellStart"/>
      <w:r w:rsidRPr="003074B3">
        <w:rPr>
          <w:sz w:val="24"/>
          <w:szCs w:val="24"/>
        </w:rPr>
        <w:t>Obstet</w:t>
      </w:r>
      <w:proofErr w:type="spellEnd"/>
      <w:r w:rsidRPr="003074B3">
        <w:rPr>
          <w:sz w:val="24"/>
          <w:szCs w:val="24"/>
        </w:rPr>
        <w:t xml:space="preserve"> </w:t>
      </w:r>
      <w:proofErr w:type="spellStart"/>
      <w:r w:rsidRPr="003074B3">
        <w:rPr>
          <w:sz w:val="24"/>
          <w:szCs w:val="24"/>
        </w:rPr>
        <w:t>Gynecol</w:t>
      </w:r>
      <w:proofErr w:type="spellEnd"/>
      <w:r w:rsidRPr="003074B3">
        <w:rPr>
          <w:sz w:val="24"/>
          <w:szCs w:val="24"/>
        </w:rPr>
        <w:t xml:space="preserve"> 2021</w:t>
      </w:r>
      <w:proofErr w:type="gramStart"/>
      <w:r w:rsidRPr="003074B3">
        <w:rPr>
          <w:sz w:val="24"/>
          <w:szCs w:val="24"/>
        </w:rPr>
        <w:t>;7:100096Z08JD2021</w:t>
      </w:r>
      <w:proofErr w:type="gramEnd"/>
      <w:r w:rsidRPr="003074B3">
        <w:rPr>
          <w:sz w:val="24"/>
          <w:szCs w:val="24"/>
        </w:rPr>
        <w:t>.</w:t>
      </w:r>
    </w:p>
    <w:sectPr w:rsidR="00FF0AD8" w:rsidRPr="00307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B3"/>
    <w:rsid w:val="003074B3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64855-904F-4669-A5DD-F2932F97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74B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2021-10-28T09:44:00Z</dcterms:created>
  <dcterms:modified xsi:type="dcterms:W3CDTF">2021-10-28T09:45:00Z</dcterms:modified>
</cp:coreProperties>
</file>