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55F8" w14:textId="5C59817B" w:rsidR="0013709F" w:rsidRPr="00823B94" w:rsidRDefault="00823B94" w:rsidP="00823B94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823B94">
        <w:rPr>
          <w:rFonts w:ascii="Arial" w:hAnsi="Arial" w:cs="Arial"/>
        </w:rPr>
        <w:t>Ogamba</w:t>
      </w:r>
      <w:proofErr w:type="spellEnd"/>
      <w:r w:rsidRPr="00823B94">
        <w:rPr>
          <w:rFonts w:ascii="Arial" w:hAnsi="Arial" w:cs="Arial"/>
        </w:rPr>
        <w:t xml:space="preserve">-Alphonso IM, </w:t>
      </w:r>
      <w:proofErr w:type="spellStart"/>
      <w:r w:rsidRPr="00823B94">
        <w:rPr>
          <w:rFonts w:ascii="Arial" w:hAnsi="Arial" w:cs="Arial"/>
        </w:rPr>
        <w:t>Kantorowska</w:t>
      </w:r>
      <w:proofErr w:type="spellEnd"/>
      <w:r w:rsidRPr="00823B94">
        <w:rPr>
          <w:rFonts w:ascii="Arial" w:hAnsi="Arial" w:cs="Arial"/>
        </w:rPr>
        <w:t xml:space="preserve"> A, Chavez MR, </w:t>
      </w:r>
      <w:proofErr w:type="spellStart"/>
      <w:r w:rsidRPr="00823B94">
        <w:rPr>
          <w:rFonts w:ascii="Arial" w:hAnsi="Arial" w:cs="Arial"/>
        </w:rPr>
        <w:t>Kunzier</w:t>
      </w:r>
      <w:proofErr w:type="spellEnd"/>
      <w:r w:rsidRPr="00823B94">
        <w:rPr>
          <w:rFonts w:ascii="Arial" w:hAnsi="Arial" w:cs="Arial"/>
        </w:rPr>
        <w:t xml:space="preserve"> NB. Cerclage placement in coexistence of vasa previa and short cervix: The role of ultrasound mapping of </w:t>
      </w:r>
      <w:proofErr w:type="spellStart"/>
      <w:r w:rsidRPr="00823B94">
        <w:rPr>
          <w:rFonts w:ascii="Arial" w:hAnsi="Arial" w:cs="Arial"/>
        </w:rPr>
        <w:t>fetal</w:t>
      </w:r>
      <w:proofErr w:type="spellEnd"/>
      <w:r w:rsidRPr="00823B94">
        <w:rPr>
          <w:rFonts w:ascii="Arial" w:hAnsi="Arial" w:cs="Arial"/>
        </w:rPr>
        <w:t xml:space="preserve"> vessels. J Case Rep Images Obstet </w:t>
      </w:r>
      <w:proofErr w:type="spellStart"/>
      <w:r w:rsidRPr="00823B94">
        <w:rPr>
          <w:rFonts w:ascii="Arial" w:hAnsi="Arial" w:cs="Arial"/>
        </w:rPr>
        <w:t>Gynecol</w:t>
      </w:r>
      <w:proofErr w:type="spellEnd"/>
      <w:r w:rsidRPr="00823B94">
        <w:rPr>
          <w:rFonts w:ascii="Arial" w:hAnsi="Arial" w:cs="Arial"/>
        </w:rPr>
        <w:t xml:space="preserve"> 2025;11(1):69–72.</w:t>
      </w:r>
    </w:p>
    <w:sectPr w:rsidR="0013709F" w:rsidRPr="00823B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94"/>
    <w:rsid w:val="0013709F"/>
    <w:rsid w:val="00603117"/>
    <w:rsid w:val="00823B94"/>
    <w:rsid w:val="00DC0000"/>
    <w:rsid w:val="00E7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2CDD9"/>
  <w15:chartTrackingRefBased/>
  <w15:docId w15:val="{041D137C-2F8E-419F-B8AF-5EC82BC9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B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B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B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B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B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B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B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B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B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B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B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B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B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B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2025-05-02T04:49:00Z</dcterms:created>
  <dcterms:modified xsi:type="dcterms:W3CDTF">2025-05-02T04:50:00Z</dcterms:modified>
</cp:coreProperties>
</file>