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F303" w14:textId="2E7F31A0" w:rsidR="00F25CDC" w:rsidRDefault="00F25CDC" w:rsidP="00F25CDC">
      <w:pPr>
        <w:spacing w:line="360" w:lineRule="auto"/>
      </w:pPr>
      <w:r w:rsidRPr="00F25CDC">
        <w:t xml:space="preserve">Murray K. Successful penicillin desensitization in a pregnant woman with latent syphilis and penicillin allergy. J Case Rep Images </w:t>
      </w:r>
      <w:proofErr w:type="spellStart"/>
      <w:r w:rsidRPr="00F25CDC">
        <w:t>Obstet</w:t>
      </w:r>
      <w:proofErr w:type="spellEnd"/>
      <w:r w:rsidRPr="00F25CDC">
        <w:t xml:space="preserve"> </w:t>
      </w:r>
      <w:proofErr w:type="spellStart"/>
      <w:r w:rsidRPr="00F25CDC">
        <w:t>Gynecol</w:t>
      </w:r>
      <w:proofErr w:type="spellEnd"/>
      <w:r w:rsidRPr="00F25CDC">
        <w:t xml:space="preserve"> 2026;12(1):14–17.</w:t>
      </w:r>
    </w:p>
    <w:sectPr w:rsidR="00F2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DC"/>
    <w:rsid w:val="0013709F"/>
    <w:rsid w:val="0015459F"/>
    <w:rsid w:val="001B6D82"/>
    <w:rsid w:val="001E419D"/>
    <w:rsid w:val="004F6E26"/>
    <w:rsid w:val="00603117"/>
    <w:rsid w:val="00685CB7"/>
    <w:rsid w:val="00D80848"/>
    <w:rsid w:val="00DC0000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5735"/>
  <w15:chartTrackingRefBased/>
  <w15:docId w15:val="{C0ADC21D-2F71-49B4-B90E-B41577D7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2026-02-24T07:02:00Z</dcterms:created>
  <dcterms:modified xsi:type="dcterms:W3CDTF">2026-02-24T07:02:00Z</dcterms:modified>
</cp:coreProperties>
</file>