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F514" w14:textId="652369B9" w:rsidR="00E72916" w:rsidRDefault="00E72916" w:rsidP="00E72916">
      <w:pPr>
        <w:spacing w:line="360" w:lineRule="auto"/>
        <w:jc w:val="both"/>
      </w:pPr>
      <w:proofErr w:type="spellStart"/>
      <w:r w:rsidRPr="00E72916">
        <w:t>Bharodiya</w:t>
      </w:r>
      <w:proofErr w:type="spellEnd"/>
      <w:r w:rsidRPr="00E72916">
        <w:t xml:space="preserve"> H, </w:t>
      </w:r>
      <w:proofErr w:type="spellStart"/>
      <w:r w:rsidRPr="00E72916">
        <w:t>Shenoi</w:t>
      </w:r>
      <w:proofErr w:type="spellEnd"/>
      <w:r w:rsidRPr="00E72916">
        <w:t xml:space="preserve"> P. Twin gestation with complete molar pregnancy and coexisting normal </w:t>
      </w:r>
      <w:proofErr w:type="spellStart"/>
      <w:r w:rsidRPr="00E72916">
        <w:t>fetus</w:t>
      </w:r>
      <w:proofErr w:type="spellEnd"/>
      <w:r w:rsidRPr="00E72916">
        <w:t xml:space="preserve">: Case report. J Case Rep Images Obstet </w:t>
      </w:r>
      <w:proofErr w:type="spellStart"/>
      <w:r w:rsidRPr="00E72916">
        <w:t>Gynecol</w:t>
      </w:r>
      <w:proofErr w:type="spellEnd"/>
      <w:r w:rsidRPr="00E72916">
        <w:t xml:space="preserve"> 2026;12(1):45–48.</w:t>
      </w:r>
    </w:p>
    <w:sectPr w:rsidR="00E7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6"/>
    <w:rsid w:val="0013709F"/>
    <w:rsid w:val="0015459F"/>
    <w:rsid w:val="001B6D82"/>
    <w:rsid w:val="001E419D"/>
    <w:rsid w:val="004F6E26"/>
    <w:rsid w:val="005A28D7"/>
    <w:rsid w:val="00603117"/>
    <w:rsid w:val="00D80848"/>
    <w:rsid w:val="00DC0000"/>
    <w:rsid w:val="00E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DEF6"/>
  <w15:chartTrackingRefBased/>
  <w15:docId w15:val="{C7306F28-B956-4D96-8AB2-5284ACAA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9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9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2026-06-01T09:28:00Z</dcterms:created>
  <dcterms:modified xsi:type="dcterms:W3CDTF">2026-06-01T09:29:00Z</dcterms:modified>
</cp:coreProperties>
</file>